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30" w:type="dxa"/>
        <w:jc w:val="center"/>
        <w:shd w:val="clear" w:color="auto" w:fill="auto"/>
        <w:tblLayout w:type="fixed"/>
        <w:tblCellMar>
          <w:top w:w="0" w:type="dxa"/>
          <w:left w:w="0" w:type="dxa"/>
          <w:bottom w:w="0" w:type="dxa"/>
          <w:right w:w="0" w:type="dxa"/>
        </w:tblCellMar>
      </w:tblPr>
      <w:tblGrid>
        <w:gridCol w:w="433"/>
        <w:gridCol w:w="749"/>
        <w:gridCol w:w="453"/>
        <w:gridCol w:w="672"/>
        <w:gridCol w:w="2800"/>
        <w:gridCol w:w="7925"/>
        <w:gridCol w:w="1298"/>
      </w:tblGrid>
      <w:tr>
        <w:tblPrEx>
          <w:shd w:val="clear" w:color="auto" w:fill="auto"/>
          <w:tblCellMar>
            <w:top w:w="0" w:type="dxa"/>
            <w:left w:w="0" w:type="dxa"/>
            <w:bottom w:w="0" w:type="dxa"/>
            <w:right w:w="0" w:type="dxa"/>
          </w:tblCellMar>
        </w:tblPrEx>
        <w:trPr>
          <w:trHeight w:val="630" w:hRule="atLeast"/>
          <w:jc w:val="center"/>
        </w:trPr>
        <w:tc>
          <w:tcPr>
            <w:tcW w:w="14330" w:type="dxa"/>
            <w:gridSpan w:val="7"/>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bookmarkStart w:id="0" w:name="_GoBack"/>
            <w:r>
              <w:rPr>
                <w:rFonts w:hint="eastAsia" w:ascii="黑体" w:hAnsi="黑体" w:eastAsia="黑体" w:cs="黑体"/>
                <w:b w:val="0"/>
                <w:bCs/>
                <w:i w:val="0"/>
                <w:color w:val="000000"/>
                <w:kern w:val="0"/>
                <w:sz w:val="32"/>
                <w:szCs w:val="32"/>
                <w:u w:val="none"/>
                <w:lang w:val="en-US" w:eastAsia="zh-CN" w:bidi="ar"/>
              </w:rPr>
              <w:t>驻马店市天然气储运有限公司人才招聘计划表</w:t>
            </w:r>
            <w:bookmarkEnd w:id="0"/>
          </w:p>
        </w:tc>
      </w:tr>
      <w:tr>
        <w:tblPrEx>
          <w:shd w:val="clear" w:color="auto" w:fill="auto"/>
          <w:tblCellMar>
            <w:top w:w="0" w:type="dxa"/>
            <w:left w:w="0" w:type="dxa"/>
            <w:bottom w:w="0" w:type="dxa"/>
            <w:right w:w="0" w:type="dxa"/>
          </w:tblCellMar>
        </w:tblPrEx>
        <w:trPr>
          <w:trHeight w:val="315"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序号</w:t>
            </w:r>
          </w:p>
        </w:tc>
        <w:tc>
          <w:tcPr>
            <w:tcW w:w="1389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2020招聘需求岗位详细信息</w:t>
            </w:r>
          </w:p>
        </w:tc>
      </w:tr>
      <w:tr>
        <w:tblPrEx>
          <w:shd w:val="clear" w:color="auto" w:fill="auto"/>
          <w:tblCellMar>
            <w:top w:w="0" w:type="dxa"/>
            <w:left w:w="0" w:type="dxa"/>
            <w:bottom w:w="0" w:type="dxa"/>
            <w:right w:w="0" w:type="dxa"/>
          </w:tblCellMar>
        </w:tblPrEx>
        <w:trPr>
          <w:trHeight w:val="52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子公司/部门*</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申报招聘职位</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需求人数/人</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任职资格</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岗位职责</w:t>
            </w:r>
          </w:p>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239"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党务管理岗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1、本科及以上学历，汉语言、新闻、文秘、工商管理、行政管理等相关专业。2、35岁以下，中共正式党员。国企、大型企业2年以上党建、宣传工作经验，有扎实文字功底。</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负责公司、党建纪检文件的起草、印发、归档和公司各类档案、印鉴管理等日常工作。2、负责公司会议、党委会、纪委会、民主生活会等准备工作，做好会议记录、纪要等。3、负责公司党员发展、评议、评先等工作及公司各部门党风廉政教育管理工作。4、负责组织党组织“三会一课”制度及落实工作。5、负责公司党政工团、企业文化建设工作、组织宣传学习和贯彻党的路线、方针、政策，及时掌握职工思想动态，开展积极有效的思想政治工作。6、负责公司全面从严治党规章制度的建立、责任分解以及检查考核工作。7、完成领导交办的其他工作任务。</w:t>
            </w:r>
          </w:p>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519"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1、本科及以上学历，经济、会计、金融等相关专业。2、35岁以下，2年以上财务、金融相关工作经验，有燃气类、能源类或者工程类相关行业从业经验者优。先，党员优先。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1、根据省公司要求负责本公司的会计凭证审核整理。 2、负责本公司的银行及税务沟通协调工作。3、协助其他部门的有关财务事项工作；督促公司员工严格执行各项财务制度。 4、完成领导交办的其他工作。</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879"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市场部部长/副部长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1、本科及以上学历，化工、燃气、市场营销等相关专业。2、35岁以下，5年以上销售工作经验，3年以上石油、化工、天然气相关行业工作经验，2年以上销售负责人管理经验。党员优先。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1、协助领导管理部门日常工作； 2、负责组织制定和监督实施销售预算方案，控制市场开发费用；3、制定供气服务计划，并监督实施，保证客户用气供应；4、负责本区域销售人员管理，销售队伍建设、培训和考核。</w:t>
            </w:r>
          </w:p>
        </w:tc>
      </w:tr>
      <w:tr>
        <w:tblPrEx>
          <w:shd w:val="clear" w:color="auto" w:fill="auto"/>
          <w:tblCellMar>
            <w:top w:w="0" w:type="dxa"/>
            <w:left w:w="0" w:type="dxa"/>
            <w:bottom w:w="0" w:type="dxa"/>
            <w:right w:w="0" w:type="dxa"/>
          </w:tblCellMar>
        </w:tblPrEx>
        <w:trPr>
          <w:trHeight w:val="2082"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生产运行部长/副部长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本科学历。2、40岁以下，油气储运、石油化工、化工设备、制冷工程及相关专业，具有10年以上燃气行业从业经历，5年以上LNG接收站（或储配站工程、LNG液化工厂）生产运营管理经验；3、有高压电工作业许可的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建设期主持LNG储备项目的工程技术管理工作。2、负责生产运行部全面工作，其中包括生产运行管理、操作管理、技术管理、作业许可管理、设备管理、备品备件管理、标准化管理、安全管理、应急管理、消防管理、节能减排管理、风险管理和社会责任管理等方面的专项工作职责。3、制定部门年度生产经营计划与执行。4、负责生产和调度管理工作。5、负责部门团队建设工作。</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3256"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工艺班长</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大专及以上学历，油气储运、石油化工、燃气及机械类相关理工科专业。2、35岁以下，5年以上燃气公司生产工作经验或接收站、液化工厂生产工作经验，2年以上工艺班长工作经验。3、有高压电工作业许可的优先，安全资格证书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全面贯彻实施工艺班岗位责任制、巡回检查制、交接班制、设备维修保养制、质量负责制、班组经济核算制、岗位练兵制和安全生产制等具体规定。2、召开生产班前会，听取班组人员关于生产情况的汇报，依规进行工作布置安排。3、接班后，组织指挥班组人员做好装置的开、停车工作。4、生产过程中如调度有新的指令，应立即组织全班人员做好相应调整与操作，确保装置处于最佳工艺状态。5、当出现各类事故时，及时组织指挥班员进行处理并立即报告，并对事故现场采取相应的诸如设置警戒线将事故现场封闭等保护措施。及时反映装置存在的缺陷、隐患，并协同处理，按要求做好记录。6、按规程要求组织班员进行整个生产区域的各类设备及安全防护器材的日常维护保养。7、按记录表要求填写班长工作记录和交接班记。8、检查与督促各岗位做好生产记录和报表。9、组织当班交接班工作，主动向接班班长介绍当班情况。10、交接班结束后，召开班后会进行当班工作小结。</w:t>
            </w:r>
          </w:p>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325"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中控室岗</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1、技校以上学历，电气自动化、化工类与工艺相关专业。2、35岁以下，有LNG接收站（LNG液化工厂、天然气场站）控制运行操作经验优先；或应届毕业生。 3、有高压电工作业许可的优先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 执行各类操作规程关于中控部分所有内容，并按规定抄表。2、检查、分析并及时处理日常生产中的问题。3、做好相关工作的风险分析与评估，防止污染源对环境的危害。4、 明确报警、连锁的投用和解除，及时跟踪检查设备的停、送电和交出、交回状况。5、 指挥及配合现场操作人员按时完成各类工艺测试，并填写相应报表。6、指挥及配合现场操作人员按时完成消防安全实施的检查或功能测试，并填写相应报表。7、按规定参加班前、班后会和填写本岗位交接班日志。</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802"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工艺区岗</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1.技校以上学历，油气储运、石油化工、燃气及机械类相关理工科专业，2年以上燃气公司生产工作经验或接收站、液化工厂生产工作经验；或应届毕业生。 2、有高压电工作业许可的优先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 执行公司有关操作规程，负责工艺区日常事务管理。2、 检查、分析并及时处理日常生产中现场出现的问题。3、做好相关工作的风险分析与评估，防止污染源对环境的危害。4、 明确并及时跟踪检查设备的停、送电和交出、交回状况。5、配合主控及现场其他操作人员按时完成各类工艺测试，并填写相应报表。6、按时完成消防安全实施的检查或功能测试，并填写相应报表。7、按规定参加班前、班后会和填写本岗位交接班日志。8、配合检修故障设备。9、维护保养岗位上的设备。</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2239"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装卸车岗</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1、技校以上学历，专业不限。2、35岁以下，1年以上燃气公司生产工作经验或接收站、液化工厂生产工作经验。3、有高压电工作业许可的优先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开具槽车榜单。2、及时查收装车计划，并将计划单有序电子归档。3、管理好槽车的入场过磅装车秩序，顺序发装车卡，认真记录好槽车的皮重和总重。4、根据计划准确核对好磅单上的相关数据和卸车地点。5、及时查收装车计划的变更，做好相应的变更调整。6、负责槽车装卸车工作。负责槽车开票区、槽车装卸车站设备的日常使用、维护。</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100"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驻马店公司</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储罐和公用工程岗</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1、技校以上学历，化工、电气、机械、消防给排水等相关专业。2、相关从业资格证书，助理工程师以上。3、35岁以下，2年以上电气、电工等相关工作经验                   4、有高压电工作业许可的优先</w:t>
            </w:r>
          </w:p>
        </w:tc>
        <w:tc>
          <w:tcPr>
            <w:tcW w:w="92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1、执行公司有关操作规程，负责储罐及公用工程区日常事务管理。2、 检查、分析并及时处理日常生产中现场出现的问题。3、做好相关工作的风险分析与评估，防止污染源对环境的危害。4、 明确并及时跟踪检查设备的停、送电和交出、交回状况。5、 配合主控及现场其他操作人员按时完成各类工艺测试，并填写相应报表。6、按时完成消防安全实施的检查或功能测试，并填写相应报表。7、按规定参加班前、班后会和填写本岗位交接班日志。8、配合检修故障设备。9、维护保养岗位上的设备。</w:t>
            </w:r>
          </w:p>
        </w:tc>
      </w:tr>
      <w:tr>
        <w:tblPrEx>
          <w:tblCellMar>
            <w:top w:w="0" w:type="dxa"/>
            <w:left w:w="0" w:type="dxa"/>
            <w:bottom w:w="0" w:type="dxa"/>
            <w:right w:w="0" w:type="dxa"/>
          </w:tblCellMar>
        </w:tblPrEx>
        <w:trPr>
          <w:trHeight w:val="439"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仿宋_GB2312" w:hAnsi="仿宋_GB2312" w:eastAsia="仿宋_GB2312" w:cs="仿宋_GB2312"/>
                <w:i w:val="0"/>
                <w:color w:val="000000"/>
                <w:kern w:val="0"/>
                <w:sz w:val="20"/>
                <w:szCs w:val="20"/>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合计</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hint="eastAsia" w:ascii="仿宋_GB2312" w:hAnsi="仿宋_GB2312" w:eastAsia="仿宋_GB2312" w:cs="仿宋_GB2312"/>
                <w:i w:val="0"/>
                <w:color w:val="000000"/>
                <w:kern w:val="0"/>
                <w:sz w:val="20"/>
                <w:szCs w:val="20"/>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hint="eastAsia" w:ascii="仿宋_GB2312" w:hAnsi="仿宋_GB2312" w:eastAsia="仿宋_GB2312" w:cs="仿宋_GB2312"/>
                <w:i w:val="0"/>
                <w:color w:val="000000"/>
                <w:kern w:val="0"/>
                <w:sz w:val="20"/>
                <w:szCs w:val="20"/>
                <w:u w:val="none"/>
                <w:lang w:val="en-US" w:eastAsia="zh-CN" w:bidi="ar"/>
              </w:rPr>
            </w:pP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hint="eastAsia" w:ascii="仿宋_GB2312" w:hAnsi="仿宋_GB2312" w:eastAsia="仿宋_GB2312" w:cs="仿宋_GB2312"/>
                <w:i w:val="0"/>
                <w:color w:val="000000"/>
                <w:kern w:val="0"/>
                <w:sz w:val="20"/>
                <w:szCs w:val="20"/>
                <w:u w:val="none"/>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仿宋_GB2312" w:hAnsi="仿宋_GB2312" w:eastAsia="仿宋_GB2312" w:cs="仿宋_GB2312"/>
                <w:i w:val="0"/>
                <w:color w:val="000000"/>
                <w:kern w:val="0"/>
                <w:sz w:val="20"/>
                <w:szCs w:val="20"/>
                <w:u w:val="none"/>
                <w:lang w:val="en-US" w:eastAsia="zh-CN" w:bidi="ar"/>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452BB"/>
    <w:rsid w:val="6694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420" w:firstLineChars="1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2020-06-28T11:57:00Z</dcterms:created>
  <dc:creator>Tiger</dc:creator>
  <cp:lastModifiedBy>Tiger</cp:lastModifiedBy>
  <dcterms:modified xsi:type="dcterms:W3CDTF">2020-06-28T11:59:06Z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